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45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as Leasing von Diensträdern für eine Laufzeit von 48 Monaten (inkl. 12- monatiger Verlängerungsoption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